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8E289D0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47E185C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B565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92351">
        <w:rPr>
          <w:rFonts w:ascii="Times New Roman" w:hAnsi="Times New Roman" w:cs="Times New Roman"/>
          <w:b/>
          <w:bCs/>
          <w:sz w:val="24"/>
          <w:szCs w:val="24"/>
        </w:rPr>
        <w:t>3</w:t>
      </w:r>
      <w:bookmarkStart w:id="0" w:name="_GoBack"/>
      <w:bookmarkEnd w:id="0"/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3587A8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247E12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1E542E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5C497683" w14:textId="076DBF64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>
              <w:rPr>
                <w:rStyle w:val="Gl"/>
                <w:rFonts w:eastAsiaTheme="majorEastAsia"/>
              </w:rPr>
              <w:t>T</w:t>
            </w:r>
            <w:r w:rsidRPr="007B4DD2">
              <w:rPr>
                <w:rStyle w:val="Gl"/>
                <w:rFonts w:eastAsiaTheme="majorEastAsia"/>
              </w:rPr>
              <w:t>ürkçe Alanı:</w:t>
            </w:r>
          </w:p>
          <w:p w14:paraId="09545D7B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TADB. Dinleme</w:t>
            </w:r>
          </w:p>
          <w:p w14:paraId="0492DBA7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TAEOB. Erken Okuryazarlık</w:t>
            </w:r>
          </w:p>
          <w:p w14:paraId="11015057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</w:p>
          <w:p w14:paraId="7A73D5B2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Fen Alanı:</w:t>
            </w:r>
          </w:p>
          <w:p w14:paraId="48DA016E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Deney Yapma</w:t>
            </w:r>
          </w:p>
          <w:p w14:paraId="6E75A4DC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</w:p>
          <w:p w14:paraId="32428C33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Hareket ve Sağlık Alanı:</w:t>
            </w:r>
          </w:p>
          <w:p w14:paraId="3E09592B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 xml:space="preserve">HSAB1. Aktif Yaşam İçin </w:t>
            </w:r>
            <w:proofErr w:type="spellStart"/>
            <w:r w:rsidRPr="007B4DD2">
              <w:rPr>
                <w:rStyle w:val="Gl"/>
                <w:rFonts w:eastAsiaTheme="majorEastAsia"/>
              </w:rPr>
              <w:t>Psikomotor</w:t>
            </w:r>
            <w:proofErr w:type="spellEnd"/>
            <w:r w:rsidRPr="007B4DD2">
              <w:rPr>
                <w:rStyle w:val="Gl"/>
                <w:rFonts w:eastAsiaTheme="majorEastAsia"/>
              </w:rPr>
              <w:t xml:space="preserve"> Beceriler</w:t>
            </w:r>
          </w:p>
          <w:p w14:paraId="07AE9BE5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</w:p>
          <w:p w14:paraId="509F486D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Sanat Alanı:</w:t>
            </w:r>
          </w:p>
          <w:p w14:paraId="09AA6C32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SNAB4. Sanatsal Uygulama Yapma</w:t>
            </w:r>
          </w:p>
          <w:p w14:paraId="6A057189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</w:p>
          <w:p w14:paraId="6DE17786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Müzik Alanı:</w:t>
            </w:r>
          </w:p>
          <w:p w14:paraId="7DB338F3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MSB2. Müziksel Söyleme</w:t>
            </w:r>
          </w:p>
          <w:p w14:paraId="5F9CCA6C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</w:p>
          <w:p w14:paraId="1D0E6CB9" w14:textId="77777777" w:rsidR="007B4DD2" w:rsidRPr="007B4DD2" w:rsidRDefault="007B4DD2" w:rsidP="007B4DD2">
            <w:pPr>
              <w:pStyle w:val="NormalWeb"/>
              <w:numPr>
                <w:ilvl w:val="0"/>
                <w:numId w:val="1"/>
              </w:numPr>
              <w:rPr>
                <w:rStyle w:val="Gl"/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Kavramsal Beceriler:</w:t>
            </w:r>
          </w:p>
          <w:p w14:paraId="48E4D6B8" w14:textId="4D6DC6BB" w:rsidR="00BB3256" w:rsidRPr="00DE34CC" w:rsidRDefault="007B4DD2" w:rsidP="007B4DD2">
            <w:pPr>
              <w:pStyle w:val="NormalWeb"/>
              <w:numPr>
                <w:ilvl w:val="0"/>
                <w:numId w:val="1"/>
              </w:numPr>
              <w:rPr>
                <w:rFonts w:eastAsiaTheme="majorEastAsia"/>
              </w:rPr>
            </w:pPr>
            <w:r w:rsidRPr="007B4DD2">
              <w:rPr>
                <w:rStyle w:val="Gl"/>
                <w:rFonts w:eastAsiaTheme="majorEastAsia"/>
              </w:rPr>
              <w:t>KB1. Temel Beceriler – Bulmak</w:t>
            </w: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319DFADB" w14:textId="77777777" w:rsidR="000A11E2" w:rsidRPr="000A11E2" w:rsidRDefault="000A11E2" w:rsidP="000A11E2">
            <w:pPr>
              <w:pStyle w:val="NormalWeb"/>
              <w:rPr>
                <w:rFonts w:hAnsi="Symbol"/>
              </w:rPr>
            </w:pPr>
            <w:proofErr w:type="spellStart"/>
            <w:r w:rsidRPr="000A11E2">
              <w:rPr>
                <w:rFonts w:hAnsi="Symbol"/>
              </w:rPr>
              <w:t>avramsal</w:t>
            </w:r>
            <w:proofErr w:type="spellEnd"/>
            <w:r w:rsidRPr="000A11E2">
              <w:rPr>
                <w:rFonts w:hAnsi="Symbol"/>
              </w:rPr>
              <w:t xml:space="preserve"> Beceriler</w:t>
            </w:r>
          </w:p>
          <w:p w14:paraId="14AD7948" w14:textId="77777777" w:rsidR="000A11E2" w:rsidRPr="000A11E2" w:rsidRDefault="000A11E2" w:rsidP="000A11E2">
            <w:pPr>
              <w:pStyle w:val="NormalWeb"/>
              <w:rPr>
                <w:rFonts w:hAnsi="Symbol"/>
              </w:rPr>
            </w:pPr>
            <w:r w:rsidRPr="000A11E2">
              <w:rPr>
                <w:rFonts w:hAnsi="Symbol"/>
              </w:rPr>
              <w:tab/>
            </w:r>
            <w:r w:rsidRPr="000A11E2">
              <w:rPr>
                <w:rFonts w:hAnsi="Symbol"/>
              </w:rPr>
              <w:t></w:t>
            </w:r>
            <w:r w:rsidRPr="000A11E2">
              <w:rPr>
                <w:rFonts w:hAnsi="Symbol"/>
              </w:rPr>
              <w:tab/>
              <w:t>KB1. Temel Beceriler: Bulmak</w:t>
            </w:r>
          </w:p>
          <w:p w14:paraId="5E126AD7" w14:textId="77777777" w:rsidR="000A11E2" w:rsidRPr="000A11E2" w:rsidRDefault="000A11E2" w:rsidP="000A11E2">
            <w:pPr>
              <w:pStyle w:val="NormalWeb"/>
              <w:rPr>
                <w:rFonts w:hAnsi="Symbol"/>
              </w:rPr>
            </w:pPr>
            <w:r w:rsidRPr="000A11E2">
              <w:rPr>
                <w:rFonts w:hAnsi="Symbol"/>
              </w:rPr>
              <w:tab/>
            </w:r>
            <w:r w:rsidRPr="000A11E2">
              <w:rPr>
                <w:rFonts w:hAnsi="Symbol"/>
              </w:rPr>
              <w:t></w:t>
            </w:r>
            <w:r w:rsidRPr="000A11E2">
              <w:rPr>
                <w:rFonts w:hAnsi="Symbol"/>
              </w:rPr>
              <w:tab/>
              <w:t>KB2.7. Kar</w:t>
            </w:r>
            <w:r w:rsidRPr="000A11E2">
              <w:rPr>
                <w:rFonts w:hAnsi="Symbol"/>
              </w:rPr>
              <w:t></w:t>
            </w:r>
            <w:r w:rsidRPr="000A11E2">
              <w:rPr>
                <w:rFonts w:hAnsi="Symbol"/>
              </w:rPr>
              <w:t></w:t>
            </w:r>
            <w:proofErr w:type="spellStart"/>
            <w:r w:rsidRPr="000A11E2">
              <w:rPr>
                <w:rFonts w:hAnsi="Symbol"/>
              </w:rPr>
              <w:t>la</w:t>
            </w:r>
            <w:r w:rsidRPr="000A11E2">
              <w:rPr>
                <w:rFonts w:hAnsi="Symbol"/>
              </w:rPr>
              <w:t></w:t>
            </w:r>
            <w:r w:rsidRPr="000A11E2">
              <w:rPr>
                <w:rFonts w:hAnsi="Symbol"/>
              </w:rPr>
              <w:t>t</w:t>
            </w:r>
            <w:r w:rsidRPr="000A11E2">
              <w:rPr>
                <w:rFonts w:hAnsi="Symbol"/>
              </w:rPr>
              <w:t></w:t>
            </w:r>
            <w:r w:rsidRPr="000A11E2">
              <w:rPr>
                <w:rFonts w:hAnsi="Symbol"/>
              </w:rPr>
              <w:t>rma</w:t>
            </w:r>
            <w:proofErr w:type="spellEnd"/>
            <w:r w:rsidRPr="000A11E2">
              <w:rPr>
                <w:rFonts w:hAnsi="Symbol"/>
              </w:rPr>
              <w:t xml:space="preserve"> Becerisi:</w:t>
            </w:r>
          </w:p>
          <w:p w14:paraId="03998FFA" w14:textId="77777777" w:rsidR="000A11E2" w:rsidRPr="000A11E2" w:rsidRDefault="000A11E2" w:rsidP="000A11E2">
            <w:pPr>
              <w:pStyle w:val="NormalWeb"/>
              <w:rPr>
                <w:rFonts w:hAnsi="Symbol"/>
              </w:rPr>
            </w:pPr>
            <w:r w:rsidRPr="000A11E2">
              <w:rPr>
                <w:rFonts w:hAnsi="Symbol"/>
              </w:rPr>
              <w:tab/>
            </w:r>
            <w:r w:rsidRPr="000A11E2">
              <w:rPr>
                <w:rFonts w:hAnsi="Symbol"/>
              </w:rPr>
              <w:t></w:t>
            </w:r>
            <w:r w:rsidRPr="000A11E2">
              <w:rPr>
                <w:rFonts w:hAnsi="Symbol"/>
              </w:rPr>
              <w:tab/>
              <w:t xml:space="preserve">KB2.7.SB1. </w:t>
            </w:r>
            <w:r w:rsidRPr="000A11E2">
              <w:rPr>
                <w:rFonts w:hAnsi="Symbol"/>
              </w:rPr>
              <w:t></w:t>
            </w:r>
            <w:proofErr w:type="spellStart"/>
            <w:r w:rsidRPr="000A11E2">
              <w:rPr>
                <w:rFonts w:hAnsi="Symbol"/>
              </w:rPr>
              <w:t>zellikleri</w:t>
            </w:r>
            <w:proofErr w:type="spellEnd"/>
            <w:r w:rsidRPr="000A11E2">
              <w:rPr>
                <w:rFonts w:hAnsi="Symbol"/>
              </w:rPr>
              <w:t xml:space="preserve"> belirleme</w:t>
            </w:r>
          </w:p>
          <w:p w14:paraId="35352371" w14:textId="77777777" w:rsidR="000A11E2" w:rsidRPr="000A11E2" w:rsidRDefault="000A11E2" w:rsidP="000A11E2">
            <w:pPr>
              <w:pStyle w:val="NormalWeb"/>
              <w:rPr>
                <w:rFonts w:hAnsi="Symbol"/>
              </w:rPr>
            </w:pPr>
            <w:r w:rsidRPr="000A11E2">
              <w:rPr>
                <w:rFonts w:hAnsi="Symbol"/>
              </w:rPr>
              <w:tab/>
            </w:r>
            <w:r w:rsidRPr="000A11E2">
              <w:rPr>
                <w:rFonts w:hAnsi="Symbol"/>
              </w:rPr>
              <w:t></w:t>
            </w:r>
            <w:r w:rsidRPr="000A11E2">
              <w:rPr>
                <w:rFonts w:hAnsi="Symbol"/>
              </w:rPr>
              <w:tab/>
              <w:t>KB2.7.SB2. Benzerlikleri listeleme</w:t>
            </w:r>
          </w:p>
          <w:p w14:paraId="529D73AD" w14:textId="77777777" w:rsidR="000A11E2" w:rsidRPr="000A11E2" w:rsidRDefault="000A11E2" w:rsidP="000A11E2">
            <w:pPr>
              <w:pStyle w:val="NormalWeb"/>
              <w:rPr>
                <w:rFonts w:hAnsi="Symbol"/>
              </w:rPr>
            </w:pPr>
            <w:r w:rsidRPr="000A11E2">
              <w:rPr>
                <w:rFonts w:hAnsi="Symbol"/>
              </w:rPr>
              <w:tab/>
            </w:r>
            <w:r w:rsidRPr="000A11E2">
              <w:rPr>
                <w:rFonts w:hAnsi="Symbol"/>
              </w:rPr>
              <w:t></w:t>
            </w:r>
            <w:r w:rsidRPr="000A11E2">
              <w:rPr>
                <w:rFonts w:hAnsi="Symbol"/>
              </w:rPr>
              <w:tab/>
              <w:t xml:space="preserve">KB2.7.SB3. </w:t>
            </w:r>
            <w:proofErr w:type="spellStart"/>
            <w:r w:rsidRPr="000A11E2">
              <w:rPr>
                <w:rFonts w:hAnsi="Symbol"/>
              </w:rPr>
              <w:t>Farkl</w:t>
            </w:r>
            <w:r w:rsidRPr="000A11E2">
              <w:rPr>
                <w:rFonts w:hAnsi="Symbol"/>
              </w:rPr>
              <w:t></w:t>
            </w:r>
            <w:r w:rsidRPr="000A11E2">
              <w:rPr>
                <w:rFonts w:hAnsi="Symbol"/>
              </w:rPr>
              <w:t>l</w:t>
            </w:r>
            <w:r w:rsidRPr="000A11E2">
              <w:rPr>
                <w:rFonts w:hAnsi="Symbol"/>
              </w:rPr>
              <w:t></w:t>
            </w:r>
            <w:r w:rsidRPr="000A11E2">
              <w:rPr>
                <w:rFonts w:hAnsi="Symbol"/>
              </w:rPr>
              <w:t>klar</w:t>
            </w:r>
            <w:proofErr w:type="spellEnd"/>
            <w:r w:rsidRPr="000A11E2">
              <w:rPr>
                <w:rFonts w:hAnsi="Symbol"/>
              </w:rPr>
              <w:t></w:t>
            </w:r>
            <w:r w:rsidRPr="000A11E2">
              <w:rPr>
                <w:rFonts w:hAnsi="Symbol"/>
              </w:rPr>
              <w:t xml:space="preserve"> listeleme</w:t>
            </w:r>
          </w:p>
          <w:p w14:paraId="7D6B9494" w14:textId="77777777" w:rsidR="000A11E2" w:rsidRPr="000A11E2" w:rsidRDefault="000A11E2" w:rsidP="000A11E2">
            <w:pPr>
              <w:pStyle w:val="NormalWeb"/>
              <w:rPr>
                <w:rFonts w:hAnsi="Symbol"/>
              </w:rPr>
            </w:pPr>
            <w:r w:rsidRPr="000A11E2">
              <w:rPr>
                <w:rFonts w:hAnsi="Symbol"/>
              </w:rPr>
              <w:tab/>
            </w:r>
            <w:r w:rsidRPr="000A11E2">
              <w:rPr>
                <w:rFonts w:hAnsi="Symbol"/>
              </w:rPr>
              <w:t></w:t>
            </w:r>
            <w:r w:rsidRPr="000A11E2">
              <w:rPr>
                <w:rFonts w:hAnsi="Symbol"/>
              </w:rPr>
              <w:tab/>
              <w:t>KB2.14. Yorumlama Becerisi:</w:t>
            </w:r>
          </w:p>
          <w:p w14:paraId="232FDEB7" w14:textId="77777777" w:rsidR="000A11E2" w:rsidRPr="000A11E2" w:rsidRDefault="000A11E2" w:rsidP="000A11E2">
            <w:pPr>
              <w:pStyle w:val="NormalWeb"/>
              <w:rPr>
                <w:rFonts w:hAnsi="Symbol"/>
              </w:rPr>
            </w:pPr>
            <w:r w:rsidRPr="000A11E2">
              <w:rPr>
                <w:rFonts w:hAnsi="Symbol"/>
              </w:rPr>
              <w:tab/>
            </w:r>
            <w:r w:rsidRPr="000A11E2">
              <w:rPr>
                <w:rFonts w:hAnsi="Symbol"/>
              </w:rPr>
              <w:t></w:t>
            </w:r>
            <w:r w:rsidRPr="000A11E2">
              <w:rPr>
                <w:rFonts w:hAnsi="Symbol"/>
              </w:rPr>
              <w:tab/>
              <w:t xml:space="preserve">KB2.14.SB1. </w:t>
            </w:r>
            <w:r w:rsidRPr="000A11E2">
              <w:rPr>
                <w:rFonts w:hAnsi="Symbol"/>
              </w:rPr>
              <w:t></w:t>
            </w:r>
            <w:proofErr w:type="spellStart"/>
            <w:r w:rsidRPr="000A11E2">
              <w:rPr>
                <w:rFonts w:hAnsi="Symbol"/>
              </w:rPr>
              <w:t>nceleme</w:t>
            </w:r>
            <w:proofErr w:type="spellEnd"/>
          </w:p>
          <w:p w14:paraId="7E7FCA26" w14:textId="77777777" w:rsidR="000A11E2" w:rsidRPr="000A11E2" w:rsidRDefault="000A11E2" w:rsidP="000A11E2">
            <w:pPr>
              <w:pStyle w:val="NormalWeb"/>
              <w:rPr>
                <w:rFonts w:hAnsi="Symbol"/>
              </w:rPr>
            </w:pPr>
            <w:r w:rsidRPr="000A11E2">
              <w:rPr>
                <w:rFonts w:hAnsi="Symbol"/>
              </w:rPr>
              <w:lastRenderedPageBreak/>
              <w:tab/>
            </w:r>
            <w:r w:rsidRPr="000A11E2">
              <w:rPr>
                <w:rFonts w:hAnsi="Symbol"/>
              </w:rPr>
              <w:t></w:t>
            </w:r>
            <w:r w:rsidRPr="000A11E2">
              <w:rPr>
                <w:rFonts w:hAnsi="Symbol"/>
              </w:rPr>
              <w:tab/>
              <w:t xml:space="preserve">KB2.14.SB2. </w:t>
            </w:r>
            <w:proofErr w:type="spellStart"/>
            <w:r w:rsidRPr="000A11E2">
              <w:rPr>
                <w:rFonts w:hAnsi="Symbol"/>
              </w:rPr>
              <w:t>Ba</w:t>
            </w:r>
            <w:r w:rsidRPr="000A11E2">
              <w:rPr>
                <w:rFonts w:hAnsi="Symbol"/>
              </w:rPr>
              <w:t></w:t>
            </w:r>
            <w:r w:rsidRPr="000A11E2">
              <w:rPr>
                <w:rFonts w:hAnsi="Symbol"/>
              </w:rPr>
              <w:t>lamdan</w:t>
            </w:r>
            <w:proofErr w:type="spellEnd"/>
            <w:r w:rsidRPr="000A11E2">
              <w:rPr>
                <w:rFonts w:hAnsi="Symbol"/>
              </w:rPr>
              <w:t xml:space="preserve"> kopmadan </w:t>
            </w:r>
            <w:proofErr w:type="spellStart"/>
            <w:r w:rsidRPr="000A11E2">
              <w:rPr>
                <w:rFonts w:hAnsi="Symbol"/>
              </w:rPr>
              <w:t>d</w:t>
            </w:r>
            <w:r w:rsidRPr="000A11E2">
              <w:rPr>
                <w:rFonts w:hAnsi="Symbol"/>
              </w:rPr>
              <w:t></w:t>
            </w:r>
            <w:r w:rsidRPr="000A11E2">
              <w:rPr>
                <w:rFonts w:hAnsi="Symbol"/>
              </w:rPr>
              <w:t>n</w:t>
            </w:r>
            <w:proofErr w:type="spellEnd"/>
            <w:r w:rsidRPr="000A11E2">
              <w:rPr>
                <w:rFonts w:hAnsi="Symbol"/>
              </w:rPr>
              <w:t></w:t>
            </w:r>
            <w:r w:rsidRPr="000A11E2">
              <w:rPr>
                <w:rFonts w:hAnsi="Symbol"/>
              </w:rPr>
              <w:t></w:t>
            </w:r>
            <w:proofErr w:type="spellStart"/>
            <w:r w:rsidRPr="000A11E2">
              <w:rPr>
                <w:rFonts w:hAnsi="Symbol"/>
              </w:rPr>
              <w:t>t</w:t>
            </w:r>
            <w:r w:rsidRPr="000A11E2">
              <w:rPr>
                <w:rFonts w:hAnsi="Symbol"/>
              </w:rPr>
              <w:t></w:t>
            </w:r>
            <w:r w:rsidRPr="000A11E2">
              <w:rPr>
                <w:rFonts w:hAnsi="Symbol"/>
              </w:rPr>
              <w:t>rme</w:t>
            </w:r>
            <w:proofErr w:type="spellEnd"/>
          </w:p>
          <w:p w14:paraId="1D5A3899" w14:textId="077B1270" w:rsidR="00D65F48" w:rsidRPr="00D65F48" w:rsidRDefault="000A11E2" w:rsidP="000A11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A11E2">
              <w:rPr>
                <w:rFonts w:hAnsi="Symbol"/>
              </w:rPr>
              <w:tab/>
            </w:r>
            <w:r w:rsidRPr="000A11E2">
              <w:rPr>
                <w:rFonts w:hAnsi="Symbol"/>
              </w:rPr>
              <w:t></w:t>
            </w:r>
            <w:r w:rsidRPr="000A11E2">
              <w:rPr>
                <w:rFonts w:hAnsi="Symbol"/>
              </w:rPr>
              <w:tab/>
              <w:t xml:space="preserve">KB2.14.SB3. Nesnel </w:t>
            </w:r>
            <w:r w:rsidRPr="000A11E2">
              <w:rPr>
                <w:rFonts w:hAnsi="Symbol"/>
              </w:rPr>
              <w:t></w:t>
            </w:r>
            <w:proofErr w:type="spellStart"/>
            <w:r w:rsidRPr="000A11E2">
              <w:rPr>
                <w:rFonts w:hAnsi="Symbol"/>
              </w:rPr>
              <w:t>ekilde</w:t>
            </w:r>
            <w:proofErr w:type="spellEnd"/>
            <w:r w:rsidRPr="000A11E2">
              <w:rPr>
                <w:rFonts w:hAnsi="Symbol"/>
              </w:rPr>
              <w:t xml:space="preserve"> yeniden ifade etme</w:t>
            </w:r>
          </w:p>
          <w:p w14:paraId="50A57669" w14:textId="740CE204" w:rsidR="00BB3256" w:rsidRPr="00B1095C" w:rsidRDefault="00BB3256" w:rsidP="000A11E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C5FA1A2" w14:textId="77777777" w:rsidR="00D65F48" w:rsidRDefault="00D65F48" w:rsidP="00D65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E1.1 Merak</w:t>
            </w:r>
          </w:p>
          <w:p w14:paraId="79568C7B" w14:textId="77777777" w:rsidR="00D65F48" w:rsidRDefault="00D65F48" w:rsidP="00D65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E3.1 Odaklanma</w:t>
            </w:r>
          </w:p>
          <w:p w14:paraId="08583995" w14:textId="77777777" w:rsidR="00D65F48" w:rsidRDefault="00D65F48" w:rsidP="00D65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E3.2 Yaratıcılık</w:t>
            </w:r>
          </w:p>
          <w:p w14:paraId="1C376BFC" w14:textId="2F2073E9" w:rsidR="00BB3256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2D47A5CC" w:rsidR="00BB3256" w:rsidRPr="00B1095C" w:rsidRDefault="00D65F48" w:rsidP="000A11E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6BA5F0F9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D18.2.3: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Ortak alan temizliği</w:t>
            </w:r>
          </w:p>
          <w:p w14:paraId="581A672F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D18.3: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Çevresel temizliğe önem verme</w:t>
            </w:r>
          </w:p>
          <w:p w14:paraId="22E9E121" w14:textId="791311FC" w:rsidR="00A3231D" w:rsidRPr="00B1095C" w:rsidRDefault="00A3231D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193F891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OB4.1: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Görseli algılama ve tanıma</w:t>
            </w:r>
          </w:p>
          <w:p w14:paraId="54B3C05F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OB4.2: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Görseli inceleme, yorumlama</w:t>
            </w:r>
          </w:p>
          <w:p w14:paraId="1C8D8232" w14:textId="6A14DF9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3EA911B8" w14:textId="77777777" w:rsidR="00B14E21" w:rsidRDefault="00B14E21" w:rsidP="00B14E21">
            <w:pPr>
              <w:pStyle w:val="NormalWeb"/>
            </w:pPr>
            <w:r>
              <w:t>Türkçe Alanı – TADB. Dinleme</w:t>
            </w:r>
          </w:p>
          <w:p w14:paraId="7719994E" w14:textId="77777777" w:rsidR="00B14E21" w:rsidRDefault="00B14E21" w:rsidP="00B14E21">
            <w:pPr>
              <w:pStyle w:val="NormalWeb"/>
            </w:pPr>
            <w:r>
              <w:t>Toprak altında yaşayan canlıların adlarını ve temel özelliklerini söyler.</w:t>
            </w:r>
          </w:p>
          <w:p w14:paraId="2C1B40E5" w14:textId="0AC45DB6" w:rsidR="00B14E21" w:rsidRDefault="00B14E21" w:rsidP="00B14E21">
            <w:pPr>
              <w:pStyle w:val="NormalWeb"/>
            </w:pPr>
            <w:r>
              <w:t>– TAEOB. Erken Okuryazarlık</w:t>
            </w:r>
          </w:p>
          <w:p w14:paraId="7A27BE65" w14:textId="77777777" w:rsidR="00B14E21" w:rsidRDefault="00B14E21" w:rsidP="00B14E21">
            <w:pPr>
              <w:pStyle w:val="NormalWeb"/>
            </w:pPr>
            <w:r>
              <w:t>Hayvan görsellerini ve gölgelerini karşılaştırarak doğru şekilde eşleştirir.</w:t>
            </w:r>
          </w:p>
          <w:p w14:paraId="788042DF" w14:textId="32F4F354" w:rsidR="00B14E21" w:rsidRDefault="00B14E21" w:rsidP="00B14E21">
            <w:pPr>
              <w:pStyle w:val="NormalWeb"/>
            </w:pPr>
            <w:r>
              <w:t>Fen Alanı – Deney Yapma</w:t>
            </w:r>
          </w:p>
          <w:p w14:paraId="298562D7" w14:textId="77777777" w:rsidR="00B14E21" w:rsidRDefault="00B14E21" w:rsidP="00B14E21">
            <w:pPr>
              <w:pStyle w:val="NormalWeb"/>
            </w:pPr>
            <w:r>
              <w:t>Canlıların yaşam alanlarını gözlemleyerek neden-sonuç ilişkisi kurar.</w:t>
            </w:r>
          </w:p>
          <w:p w14:paraId="6A2AC1C2" w14:textId="797C1D85" w:rsidR="00B14E21" w:rsidRDefault="00B14E21" w:rsidP="00B14E21">
            <w:pPr>
              <w:pStyle w:val="NormalWeb"/>
            </w:pPr>
            <w:r>
              <w:t>Sanat Alanı – SNAB4. Sanatsal Uygulama Yapma</w:t>
            </w:r>
          </w:p>
          <w:p w14:paraId="055830E2" w14:textId="77777777" w:rsidR="00B14E21" w:rsidRDefault="00B14E21" w:rsidP="00B14E21">
            <w:pPr>
              <w:pStyle w:val="NormalWeb"/>
            </w:pPr>
            <w:r>
              <w:t>Hamur kullanarak bir toprak altı canlısının (kirpi) üç boyutlu modelini tasarlar.</w:t>
            </w:r>
          </w:p>
          <w:p w14:paraId="2357F5D1" w14:textId="09C76B47" w:rsidR="00B14E21" w:rsidRDefault="00B14E21" w:rsidP="00B14E21">
            <w:pPr>
              <w:pStyle w:val="NormalWeb"/>
            </w:pPr>
            <w:r>
              <w:lastRenderedPageBreak/>
              <w:t>– SNAB4. Sanatsal Uygulama Yapma</w:t>
            </w:r>
          </w:p>
          <w:p w14:paraId="007E10BF" w14:textId="77777777" w:rsidR="00B14E21" w:rsidRDefault="00B14E21" w:rsidP="00B14E21">
            <w:pPr>
              <w:pStyle w:val="NormalWeb"/>
            </w:pPr>
            <w:r>
              <w:t>Sanat etkinliğinde yaratıcılığını kullanarak özgün ürün ortaya koyar.</w:t>
            </w:r>
          </w:p>
          <w:p w14:paraId="7F551D3D" w14:textId="5BB07CEA" w:rsidR="00B14E21" w:rsidRDefault="00B14E21" w:rsidP="00B14E21">
            <w:pPr>
              <w:pStyle w:val="NormalWeb"/>
            </w:pPr>
            <w:r>
              <w:t>Matematik Alanı – Örüntü ve İlişkiler</w:t>
            </w:r>
          </w:p>
          <w:p w14:paraId="7F4FB3A7" w14:textId="77777777" w:rsidR="00B14E21" w:rsidRDefault="00B14E21" w:rsidP="00B14E21">
            <w:pPr>
              <w:pStyle w:val="NormalWeb"/>
            </w:pPr>
            <w:r>
              <w:t>Renk ve şekil örüntülerini tanır, sıralama kuralına uyar.</w:t>
            </w:r>
          </w:p>
          <w:p w14:paraId="2FAC1B35" w14:textId="7C459B82" w:rsidR="00B14E21" w:rsidRDefault="00B14E21" w:rsidP="00B14E21">
            <w:pPr>
              <w:pStyle w:val="NormalWeb"/>
            </w:pPr>
            <w:r>
              <w:t xml:space="preserve">Hareket ve Sağlık Alanı – HSAB1. Aktif Yaşam İçin </w:t>
            </w:r>
            <w:proofErr w:type="spellStart"/>
            <w:r>
              <w:t>Psikomotor</w:t>
            </w:r>
            <w:proofErr w:type="spellEnd"/>
            <w:r>
              <w:t xml:space="preserve"> Beceriler</w:t>
            </w:r>
          </w:p>
          <w:p w14:paraId="789C9EBC" w14:textId="77777777" w:rsidR="00B14E21" w:rsidRDefault="00B14E21" w:rsidP="00B14E21">
            <w:pPr>
              <w:pStyle w:val="NormalWeb"/>
            </w:pPr>
            <w:r>
              <w:t>Grup oyununa katılır ve verilen yönergeleri uygular.</w:t>
            </w:r>
          </w:p>
          <w:p w14:paraId="2B829460" w14:textId="156BC004" w:rsidR="00B14E21" w:rsidRDefault="00B14E21" w:rsidP="00B14E21">
            <w:pPr>
              <w:pStyle w:val="NormalWeb"/>
            </w:pPr>
            <w:r>
              <w:t>Fen Alanı – Deney Yapma</w:t>
            </w:r>
          </w:p>
          <w:p w14:paraId="4B82E6F0" w14:textId="77777777" w:rsidR="00B14E21" w:rsidRDefault="00B14E21" w:rsidP="00B14E21">
            <w:pPr>
              <w:pStyle w:val="NormalWeb"/>
            </w:pPr>
            <w:r>
              <w:t>Gözlem ve deney çalışmasında gördüklerini kendi cümleleriyle ifade eder.</w:t>
            </w:r>
          </w:p>
          <w:p w14:paraId="77E26AA3" w14:textId="61B2219B" w:rsidR="00B14E21" w:rsidRDefault="00B14E21" w:rsidP="00B14E21">
            <w:pPr>
              <w:pStyle w:val="NormalWeb"/>
            </w:pPr>
            <w:r>
              <w:t>Sosyal-Duygusal Alan – İletişim ve İş Birliği</w:t>
            </w:r>
          </w:p>
          <w:p w14:paraId="4421ED2B" w14:textId="77777777" w:rsidR="00B14E21" w:rsidRDefault="00B14E21" w:rsidP="00B14E21">
            <w:pPr>
              <w:pStyle w:val="NormalWeb"/>
            </w:pPr>
            <w:r>
              <w:t>Sınıf içi etkinliklerde iletişim kurar, iş birliği yapar ve sırayla konuşur.</w:t>
            </w:r>
          </w:p>
          <w:p w14:paraId="6494717F" w14:textId="3731E437" w:rsidR="00B14E21" w:rsidRDefault="00B14E21" w:rsidP="00B14E21">
            <w:pPr>
              <w:pStyle w:val="NormalWeb"/>
            </w:pPr>
            <w:r>
              <w:t>– Odaklanma ve Sabır</w:t>
            </w:r>
          </w:p>
          <w:p w14:paraId="4B8CE655" w14:textId="2DD2FE0A" w:rsidR="00BB3256" w:rsidRPr="00B1095C" w:rsidRDefault="00B14E21" w:rsidP="00B14E21">
            <w:pPr>
              <w:pStyle w:val="NormalWeb"/>
            </w:pPr>
            <w:r>
              <w:t>Etkinlik sürecinde odaklanma, sabır ve yönerge takip etme becerilerini geliştirir.</w:t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5CAF8E27" w14:textId="75F3E0A4" w:rsidR="000A11E2" w:rsidRPr="000A11E2" w:rsidRDefault="000A11E2" w:rsidP="000A11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Kavramlar: Toprak – Canlı – Desen – Renk</w:t>
            </w:r>
          </w:p>
          <w:p w14:paraId="55ED5199" w14:textId="6BA1AE54" w:rsidR="000A11E2" w:rsidRPr="000A11E2" w:rsidRDefault="000A11E2" w:rsidP="000A11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Sözcükler: Kirpi – Solucan – Örüntü – Hamur – Toprak Altı</w:t>
            </w:r>
          </w:p>
          <w:p w14:paraId="7BDF4D97" w14:textId="0EBF42E9" w:rsidR="000A11E2" w:rsidRPr="000A11E2" w:rsidRDefault="000A11E2" w:rsidP="000A11E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0B09590" w14:textId="77777777" w:rsidR="000A11E2" w:rsidRPr="000A11E2" w:rsidRDefault="000A11E2" w:rsidP="000A11E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Eğitim Ortamı</w:t>
            </w:r>
          </w:p>
          <w:p w14:paraId="51668AF4" w14:textId="77777777" w:rsidR="000A11E2" w:rsidRPr="000A11E2" w:rsidRDefault="000A11E2" w:rsidP="000A11E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Sanat masası (hamur, kürdan, oynar göz, karton zemin)</w:t>
            </w:r>
          </w:p>
          <w:p w14:paraId="65EDA414" w14:textId="77777777" w:rsidR="000A11E2" w:rsidRPr="000A11E2" w:rsidRDefault="000A11E2" w:rsidP="000A11E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Matematik köşesi (renkli halkalar, boncuklar, ipler)</w:t>
            </w:r>
          </w:p>
          <w:p w14:paraId="68BC939E" w14:textId="77777777" w:rsidR="000A11E2" w:rsidRPr="000A11E2" w:rsidRDefault="000A11E2" w:rsidP="000A11E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ab/>
              <w:t>Doğa köşesi (toprak, minik figürler, büyüteç)</w:t>
            </w:r>
          </w:p>
          <w:p w14:paraId="2577F402" w14:textId="4B276124" w:rsidR="000A11E2" w:rsidRPr="000A11E2" w:rsidRDefault="000A11E2" w:rsidP="000A11E2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Materyaller: Hamur, kürdan (kirpinin dikenleri için), toprak altı canlı kartları, gölge eşleştirme panosu, renkli taşlar, deney tepsisi, su kabı, renkli boya damlalıkları.</w:t>
            </w:r>
          </w:p>
          <w:p w14:paraId="33792450" w14:textId="05D8C1E1" w:rsidR="006B71F8" w:rsidRPr="006B71F8" w:rsidRDefault="000A11E2" w:rsidP="000A11E2">
            <w:pPr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A11E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4972E6A1" w14:textId="77777777" w:rsidR="006B71F8" w:rsidRPr="006B71F8" w:rsidRDefault="006B71F8" w:rsidP="006B71F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Materyaller</w:t>
            </w:r>
          </w:p>
          <w:p w14:paraId="580698F6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Hayvan görselleri</w:t>
            </w:r>
          </w:p>
          <w:p w14:paraId="1026F37B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İklim sembolleri (güneş, kar tanesi)</w:t>
            </w:r>
          </w:p>
          <w:p w14:paraId="41576E8E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Büyük karton, renkli </w:t>
            </w:r>
            <w:proofErr w:type="gramStart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kağıtlar</w:t>
            </w:r>
            <w:proofErr w:type="gramEnd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pamuk, sim</w:t>
            </w:r>
          </w:p>
          <w:p w14:paraId="52391241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Buz, iki tabak, sıcak/soğuk su, gıda boyası</w:t>
            </w:r>
          </w:p>
          <w:p w14:paraId="727E2B31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Makas, yapıştırıcı, pastel boya</w:t>
            </w:r>
          </w:p>
          <w:p w14:paraId="6D4BDFFF" w14:textId="77777777" w:rsidR="006B71F8" w:rsidRPr="006B71F8" w:rsidRDefault="00092351" w:rsidP="006B71F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23E6AAD">
                <v:rect id="_x0000_i1025" style="width:0;height:1.5pt" o:hralign="center" o:hrstd="t" o:hr="t" fillcolor="#a0a0a0" stroked="f"/>
              </w:pict>
            </w:r>
          </w:p>
          <w:p w14:paraId="12DD3ABE" w14:textId="77777777" w:rsidR="006B71F8" w:rsidRPr="006B71F8" w:rsidRDefault="006B71F8" w:rsidP="006B71F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Eğitim Ortamı</w:t>
            </w:r>
          </w:p>
          <w:p w14:paraId="4C233D4D" w14:textId="77777777" w:rsidR="006B71F8" w:rsidRPr="006B71F8" w:rsidRDefault="006B71F8" w:rsidP="006B71F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 içi (masa düzeni deney için uygun şekilde)</w:t>
            </w:r>
          </w:p>
          <w:p w14:paraId="7EF3883D" w14:textId="77777777" w:rsidR="006B71F8" w:rsidRPr="006B71F8" w:rsidRDefault="006B71F8" w:rsidP="006B71F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köşesi (</w:t>
            </w:r>
            <w:proofErr w:type="gramStart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kolaj</w:t>
            </w:r>
            <w:proofErr w:type="gramEnd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çalışması)</w:t>
            </w:r>
          </w:p>
          <w:p w14:paraId="5FBE811F" w14:textId="77777777" w:rsidR="006B71F8" w:rsidRPr="006B71F8" w:rsidRDefault="006B71F8" w:rsidP="006B71F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 alanı (farklı olanı bul oyunu için)</w:t>
            </w:r>
          </w:p>
          <w:p w14:paraId="2A6C70EF" w14:textId="77777777" w:rsidR="006B71F8" w:rsidRPr="006B71F8" w:rsidRDefault="006B71F8" w:rsidP="006B71F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 köşesi (deney seti)</w:t>
            </w:r>
          </w:p>
          <w:p w14:paraId="03363923" w14:textId="32336752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1E0DDDB" w14:textId="550FE818" w:rsidR="00721CAD" w:rsidRPr="00721CAD" w:rsidRDefault="00BB3256" w:rsidP="00721CAD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</w:p>
          <w:p w14:paraId="38A131B5" w14:textId="77777777" w:rsidR="002D2517" w:rsidRDefault="006B71F8" w:rsidP="002D251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 w:rsidR="002D2517">
              <w:t>Öğretmen sınıfa bir el feneri ve küçük hayvan figürleri getirir.</w:t>
            </w:r>
          </w:p>
          <w:p w14:paraId="1AFCCD30" w14:textId="77777777" w:rsidR="002D2517" w:rsidRDefault="002D2517" w:rsidP="002D2517">
            <w:pPr>
              <w:pStyle w:val="NormalWeb"/>
            </w:pPr>
            <w:r>
              <w:t>“Çocuklar, bu hayvanların bazıları bizim göremediğimiz yerlerde yaşar. Sizce nerede olabilirler?” diye sorar.</w:t>
            </w:r>
          </w:p>
          <w:p w14:paraId="49C76E7D" w14:textId="77777777" w:rsidR="002D2517" w:rsidRDefault="002D2517" w:rsidP="002D2517">
            <w:pPr>
              <w:spacing w:before="100" w:beforeAutospacing="1" w:after="100" w:afterAutospacing="1"/>
              <w:outlineLvl w:val="1"/>
            </w:pPr>
            <w:r>
              <w:t>Çocuklardan gelen “toprağın altında” cevabı üzerine, toprak altındaki yaşamın ne kadar gizemli ve hareketli olduğu anlatılır.</w:t>
            </w:r>
          </w:p>
          <w:p w14:paraId="5FF4D961" w14:textId="77777777" w:rsidR="002D2517" w:rsidRDefault="002D2517" w:rsidP="002D2517">
            <w:pPr>
              <w:spacing w:before="100" w:beforeAutospacing="1" w:after="100" w:afterAutospacing="1"/>
              <w:outlineLvl w:val="1"/>
            </w:pPr>
          </w:p>
          <w:p w14:paraId="62558499" w14:textId="02E68123" w:rsidR="00DD6AC5" w:rsidRPr="00721CAD" w:rsidRDefault="00DD6AC5" w:rsidP="002D251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ÖĞRENME MERKEZLERİ</w:t>
            </w:r>
          </w:p>
          <w:p w14:paraId="5460D3D4" w14:textId="77777777" w:rsidR="002D2517" w:rsidRPr="002D2517" w:rsidRDefault="002D2517" w:rsidP="002D2517">
            <w:pPr>
              <w:spacing w:before="100" w:beforeAutospacing="1" w:after="100" w:afterAutospacing="1"/>
              <w:outlineLvl w:val="1"/>
              <w:rPr>
                <w:rStyle w:val="Gl"/>
              </w:rPr>
            </w:pPr>
            <w:r w:rsidRPr="002D2517">
              <w:rPr>
                <w:rStyle w:val="Gl"/>
              </w:rPr>
              <w:t>Sanat Merkezi: Hamur çalışmaları, kirpi figürleri boyama</w:t>
            </w:r>
          </w:p>
          <w:p w14:paraId="21AB4D20" w14:textId="54D1CEAD" w:rsidR="002D2517" w:rsidRPr="002D2517" w:rsidRDefault="002D2517" w:rsidP="002D2517">
            <w:pPr>
              <w:spacing w:before="100" w:beforeAutospacing="1" w:after="100" w:afterAutospacing="1"/>
              <w:outlineLvl w:val="1"/>
              <w:rPr>
                <w:rStyle w:val="Gl"/>
              </w:rPr>
            </w:pPr>
            <w:r w:rsidRPr="002D2517">
              <w:rPr>
                <w:rStyle w:val="Gl"/>
              </w:rPr>
              <w:t>Matematik Merkezi: Boncuklarla örüntü yapma</w:t>
            </w:r>
          </w:p>
          <w:p w14:paraId="63478CC7" w14:textId="77777777" w:rsidR="002D2517" w:rsidRDefault="002D2517" w:rsidP="002D2517">
            <w:pPr>
              <w:spacing w:before="100" w:beforeAutospacing="1" w:after="100" w:afterAutospacing="1"/>
              <w:outlineLvl w:val="1"/>
              <w:rPr>
                <w:rStyle w:val="Gl"/>
              </w:rPr>
            </w:pPr>
            <w:r w:rsidRPr="002D2517">
              <w:rPr>
                <w:rStyle w:val="Gl"/>
              </w:rPr>
              <w:t>Doğa Merkezi: Topraklı gözlem kavanozunda solucanları inceleme</w:t>
            </w:r>
          </w:p>
          <w:p w14:paraId="444EF3F8" w14:textId="20AE8C42" w:rsidR="00DD6AC5" w:rsidRPr="00721CAD" w:rsidRDefault="00DD6AC5" w:rsidP="002D251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BESLENME – TOPLANMA – TEMİZLİK</w:t>
            </w:r>
          </w:p>
          <w:p w14:paraId="23F2587F" w14:textId="77777777" w:rsidR="00DD6AC5" w:rsidRPr="00721CAD" w:rsidRDefault="00DD6AC5" w:rsidP="00DD6A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D18.2.3 kapsamında ortak alan temizliği yapılır, beslenme süreci tamamlanır.</w:t>
            </w:r>
          </w:p>
          <w:p w14:paraId="509F1DA9" w14:textId="70CF78AD" w:rsidR="00E758B3" w:rsidRPr="002D2517" w:rsidRDefault="00E758B3" w:rsidP="00E758B3">
            <w:pPr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tr-TR"/>
                <w14:ligatures w14:val="none"/>
              </w:rPr>
            </w:pPr>
          </w:p>
          <w:p w14:paraId="52CF0A21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lastRenderedPageBreak/>
              <w:t>2. Toprak Altı Canlıları Gölge Eşleştirme</w:t>
            </w:r>
          </w:p>
          <w:p w14:paraId="6BC487AD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Öğretmen: “Şimdi bakalım, bu hayvanların gölgeleri toprağın altında nasıl görünür?”</w:t>
            </w:r>
          </w:p>
          <w:p w14:paraId="6D95E311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Çocuklar görsellerdeki hayvanları inceleyerek alt kısımda bulunan gölgelerle eşleştirir.</w:t>
            </w:r>
          </w:p>
          <w:p w14:paraId="2A3500AF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Süreçte karşılaştırma becerisi geliştirilir; öğretmen “Kirpinin gövdesi nasıldı, hangi gölgeye benziyor?” gibi yönlendirme soruları sorar.</w:t>
            </w:r>
          </w:p>
          <w:p w14:paraId="4E67F6A4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</w:p>
          <w:p w14:paraId="056DCCD8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>⸻</w:t>
            </w:r>
          </w:p>
          <w:p w14:paraId="60583716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</w:p>
          <w:p w14:paraId="33461ECF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>3. Sanat Atölyesi – Hamurdan Kirpi Yapımı</w:t>
            </w:r>
          </w:p>
          <w:p w14:paraId="2418C08B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Çocuklar hamuru kirpi şekline getirir, kürdanlarla dikenleri ekler, göz ve burun detaylarını tamamlar.</w:t>
            </w:r>
          </w:p>
          <w:p w14:paraId="649F6A10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Öğretmen: “Kirpiler geceleri aktif olur ve toprağın altında yuvaları vardır.” bilgisini ekler.</w:t>
            </w:r>
          </w:p>
          <w:p w14:paraId="52B4D249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Etkinlik sonunda yapılan kirpiler sınıfta sergilenir.</w:t>
            </w:r>
          </w:p>
          <w:p w14:paraId="7DF418A0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</w:p>
          <w:p w14:paraId="1861B7BA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>⸻</w:t>
            </w:r>
          </w:p>
          <w:p w14:paraId="77D208F3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</w:p>
          <w:p w14:paraId="4FAE3CD3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>4. Fen Etkinliği – Toprak ve Canlı Deneyi</w:t>
            </w:r>
          </w:p>
          <w:p w14:paraId="6A604FE1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Şeffaf bir kap içinde nemli toprak, solucan figürü veya gerçek solucan gözlemi yapılır (isteğe bağlı).</w:t>
            </w:r>
          </w:p>
          <w:p w14:paraId="0BE553CB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Öğretmen: “Toprak altı canlıları nemli yerlerde yaşar çünkü…” şeklinde bilimsel açıklama yapar.</w:t>
            </w:r>
          </w:p>
          <w:p w14:paraId="77CC392E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Çocuklar dokunma, koklama, gözlem yapma fırsatı bulur.</w:t>
            </w:r>
          </w:p>
          <w:p w14:paraId="13239F83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</w:p>
          <w:p w14:paraId="58AB0FE6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>5. Örüntü Oyunu – Renkli Taşlar</w:t>
            </w:r>
          </w:p>
          <w:p w14:paraId="358DC3F2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Her çocuk bir renk bileklik takar (ör: kırmızı, sarı, mavi).</w:t>
            </w:r>
          </w:p>
          <w:p w14:paraId="1AA2E924" w14:textId="77777777" w:rsidR="002D2517" w:rsidRPr="002D2517" w:rsidRDefault="002D2517" w:rsidP="002D2517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2"/>
                <w:szCs w:val="36"/>
                <w:lang w:eastAsia="tr-TR"/>
                <w14:ligatures w14:val="none"/>
              </w:rPr>
              <w:tab/>
              <w:t>Halıya dizilen büyük renkli taşlar üzerinden “renk sırası” ile zıplayarak karşıya geçerler.</w:t>
            </w:r>
          </w:p>
          <w:p w14:paraId="72713C17" w14:textId="32DAB413" w:rsidR="002D2517" w:rsidRPr="002D2517" w:rsidRDefault="002D2517" w:rsidP="002D251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b/>
                <w:bCs/>
                <w:kern w:val="0"/>
                <w:szCs w:val="36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b/>
                <w:bCs/>
                <w:kern w:val="0"/>
                <w:szCs w:val="36"/>
                <w:lang w:eastAsia="tr-TR"/>
                <w14:ligatures w14:val="none"/>
              </w:rPr>
              <w:tab/>
              <w:t>İkinci turda örüntü karmaşıklaştırılır; çocuklar hatırlayıp doğru sıralamayı uygular.</w:t>
            </w:r>
          </w:p>
          <w:p w14:paraId="5DFFFE92" w14:textId="77777777" w:rsidR="002D2517" w:rsidRPr="002D2517" w:rsidRDefault="002D2517" w:rsidP="002D251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6. Hareketli Oyun – “Tünelden Geç”</w:t>
            </w:r>
          </w:p>
          <w:p w14:paraId="40D61FAD" w14:textId="77777777" w:rsidR="002D2517" w:rsidRPr="002D2517" w:rsidRDefault="002D2517" w:rsidP="002D251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Sınıfta minderler ve tünel oyuncakları kullanılarak toprağın altındaki yaşam canlandırılır.</w:t>
            </w:r>
          </w:p>
          <w:p w14:paraId="7189F441" w14:textId="77777777" w:rsidR="002D2517" w:rsidRPr="002D2517" w:rsidRDefault="002D2517" w:rsidP="002D251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“fare”, “köstebek” gibi rol alarak tünelden geçer.</w:t>
            </w:r>
          </w:p>
          <w:p w14:paraId="723F520B" w14:textId="77777777" w:rsidR="002D2517" w:rsidRPr="002D2517" w:rsidRDefault="002D2517" w:rsidP="00BB51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023B6BDB" w14:textId="33A4E4CF" w:rsidR="002D2517" w:rsidRPr="002D2517" w:rsidRDefault="002D2517" w:rsidP="002D251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DEĞERLEDİRME</w:t>
            </w:r>
          </w:p>
          <w:p w14:paraId="3CA56DC7" w14:textId="77777777" w:rsidR="002D2517" w:rsidRPr="002D2517" w:rsidRDefault="002D2517" w:rsidP="002D251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“Bugün toprak altında hangi canlıları tanıdık?”</w:t>
            </w:r>
          </w:p>
          <w:p w14:paraId="31712E22" w14:textId="77777777" w:rsidR="002D2517" w:rsidRPr="002D2517" w:rsidRDefault="002D2517" w:rsidP="002D251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“Kirpiyi nasıl yaptık?”</w:t>
            </w:r>
          </w:p>
          <w:p w14:paraId="5E0399BA" w14:textId="77777777" w:rsidR="002D2517" w:rsidRPr="002D2517" w:rsidRDefault="002D2517" w:rsidP="002D251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“Örüntü oyununda hangi renkler vardı?”</w:t>
            </w:r>
          </w:p>
          <w:p w14:paraId="0B3B08E2" w14:textId="4B2D6A6F" w:rsidR="002D2517" w:rsidRPr="002D2517" w:rsidRDefault="002D2517" w:rsidP="002D251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tr-TR"/>
                <w14:ligatures w14:val="none"/>
              </w:rPr>
            </w:pP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2D25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Çocukların cevaplarıyla gün pekiştirilir</w:t>
            </w:r>
            <w:r w:rsidRPr="002D2517"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tr-TR"/>
                <w14:ligatures w14:val="none"/>
              </w:rPr>
              <w:t>.</w:t>
            </w:r>
          </w:p>
          <w:p w14:paraId="02D530DE" w14:textId="05AA6565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04A9A4C1" w14:textId="1A26D9D0" w:rsidR="00BB3256" w:rsidRPr="00B75ACB" w:rsidRDefault="00BB3256" w:rsidP="002D2517">
            <w:pPr>
              <w:pStyle w:val="NormalWeb"/>
              <w:ind w:left="720"/>
              <w:rPr>
                <w:bCs/>
              </w:rPr>
            </w:pP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C618B16" w14:textId="77777777" w:rsidR="003D2524" w:rsidRDefault="003D2524" w:rsidP="003D2524">
            <w:pPr>
              <w:pStyle w:val="NormalWeb"/>
              <w:spacing w:line="360" w:lineRule="auto"/>
              <w:jc w:val="both"/>
            </w:pPr>
            <w:r>
              <w:tab/>
              <w:t>Toprak altı canlıları hakkında kısa bir çizgi film izlenir.</w:t>
            </w:r>
          </w:p>
          <w:p w14:paraId="4521C054" w14:textId="77777777" w:rsidR="003D2524" w:rsidRDefault="003D2524" w:rsidP="003D2524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Mikroskopla toprak parçacıkları incelenir.</w:t>
            </w:r>
          </w:p>
          <w:p w14:paraId="3ADC41BD" w14:textId="77777777" w:rsidR="003D2524" w:rsidRDefault="003D2524" w:rsidP="003D2524">
            <w:pPr>
              <w:pStyle w:val="NormalWeb"/>
              <w:spacing w:before="0" w:beforeAutospacing="0" w:line="360" w:lineRule="auto"/>
              <w:jc w:val="both"/>
            </w:pPr>
            <w:r>
              <w:tab/>
              <w:t>•</w:t>
            </w:r>
            <w:r>
              <w:tab/>
              <w:t>“Toprak Altı Müze Köşesi” kurulur (minyatür tüneller, figürler).</w:t>
            </w:r>
          </w:p>
          <w:p w14:paraId="2B6AC789" w14:textId="5D81B023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534F12BE" w:rsidR="00BB3256" w:rsidRPr="00B1095C" w:rsidRDefault="00054A51" w:rsidP="00773E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FA861E9" w14:textId="77777777" w:rsidR="003D2524" w:rsidRDefault="00BB3256" w:rsidP="003D2524">
            <w:pPr>
              <w:pStyle w:val="NormalWeb"/>
              <w:spacing w:line="360" w:lineRule="auto"/>
              <w:jc w:val="both"/>
            </w:pPr>
            <w:r w:rsidRPr="00B1095C">
              <w:rPr>
                <w:rStyle w:val="Gl"/>
                <w:color w:val="212529"/>
              </w:rPr>
              <w:t>Aile Katılımı:</w:t>
            </w:r>
            <w:r w:rsidRPr="00B1095C">
              <w:rPr>
                <w:color w:val="212529"/>
              </w:rPr>
              <w:t> </w:t>
            </w:r>
            <w:r w:rsidR="003D2524">
              <w:t>Evde çocukla birlikte bahçede veya saksıda toprak gözlemi yapılır, görülen canlılar resmedilir.</w:t>
            </w:r>
          </w:p>
          <w:p w14:paraId="7A87BE6C" w14:textId="00B2D4F8" w:rsidR="00185A4E" w:rsidRDefault="003D2524" w:rsidP="003D2524">
            <w:pPr>
              <w:pStyle w:val="NormalWeb"/>
              <w:spacing w:line="360" w:lineRule="auto"/>
              <w:jc w:val="both"/>
            </w:pPr>
            <w:r>
              <w:tab/>
              <w:t>•</w:t>
            </w:r>
            <w:r>
              <w:tab/>
              <w:t>Aileler ertesi gün bu resimleri sınıfa gönderir.</w:t>
            </w:r>
          </w:p>
          <w:p w14:paraId="26574E03" w14:textId="58BD8AEE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5559A" w:rsidRPr="00B1095C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E26"/>
    <w:multiLevelType w:val="multilevel"/>
    <w:tmpl w:val="07FCA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33B6A"/>
    <w:multiLevelType w:val="multilevel"/>
    <w:tmpl w:val="221A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844A7"/>
    <w:multiLevelType w:val="multilevel"/>
    <w:tmpl w:val="F8D25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BB41B2"/>
    <w:multiLevelType w:val="multilevel"/>
    <w:tmpl w:val="0056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B6EFC"/>
    <w:multiLevelType w:val="multilevel"/>
    <w:tmpl w:val="0138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8C589D"/>
    <w:multiLevelType w:val="multilevel"/>
    <w:tmpl w:val="95FA2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AC22B3"/>
    <w:multiLevelType w:val="multilevel"/>
    <w:tmpl w:val="D826A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22427C"/>
    <w:multiLevelType w:val="multilevel"/>
    <w:tmpl w:val="94888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90625E"/>
    <w:multiLevelType w:val="multilevel"/>
    <w:tmpl w:val="0F98BD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F64F54"/>
    <w:multiLevelType w:val="multilevel"/>
    <w:tmpl w:val="39468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DD7B2E"/>
    <w:multiLevelType w:val="multilevel"/>
    <w:tmpl w:val="B850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C60ED2"/>
    <w:multiLevelType w:val="multilevel"/>
    <w:tmpl w:val="848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EF2A85"/>
    <w:multiLevelType w:val="multilevel"/>
    <w:tmpl w:val="BAEC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AA4B9F"/>
    <w:multiLevelType w:val="multilevel"/>
    <w:tmpl w:val="B06A7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D14C2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AA2623"/>
    <w:multiLevelType w:val="multilevel"/>
    <w:tmpl w:val="6AB0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6C501D"/>
    <w:multiLevelType w:val="multilevel"/>
    <w:tmpl w:val="53EABC2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8C116C"/>
    <w:multiLevelType w:val="multilevel"/>
    <w:tmpl w:val="17B2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747528"/>
    <w:multiLevelType w:val="multilevel"/>
    <w:tmpl w:val="8AD2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E64BDD"/>
    <w:multiLevelType w:val="multilevel"/>
    <w:tmpl w:val="2534B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E50D8E"/>
    <w:multiLevelType w:val="multilevel"/>
    <w:tmpl w:val="4DAC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4E703E"/>
    <w:multiLevelType w:val="multilevel"/>
    <w:tmpl w:val="8FEE4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7511B3"/>
    <w:multiLevelType w:val="multilevel"/>
    <w:tmpl w:val="544E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0A2CE0"/>
    <w:multiLevelType w:val="multilevel"/>
    <w:tmpl w:val="75D8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8F2D09"/>
    <w:multiLevelType w:val="hybridMultilevel"/>
    <w:tmpl w:val="6952D9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1E503C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C6600"/>
    <w:multiLevelType w:val="multilevel"/>
    <w:tmpl w:val="B3E87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0D62F9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433C0F"/>
    <w:multiLevelType w:val="multilevel"/>
    <w:tmpl w:val="9B72E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BF68BD"/>
    <w:multiLevelType w:val="multilevel"/>
    <w:tmpl w:val="C782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9A3F13"/>
    <w:multiLevelType w:val="multilevel"/>
    <w:tmpl w:val="EFDEDA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3C6321"/>
    <w:multiLevelType w:val="multilevel"/>
    <w:tmpl w:val="67B6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714833"/>
    <w:multiLevelType w:val="multilevel"/>
    <w:tmpl w:val="1EC2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7E1F60"/>
    <w:multiLevelType w:val="multilevel"/>
    <w:tmpl w:val="C45E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F726DE"/>
    <w:multiLevelType w:val="multilevel"/>
    <w:tmpl w:val="BA085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34453C"/>
    <w:multiLevelType w:val="multilevel"/>
    <w:tmpl w:val="8982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725606"/>
    <w:multiLevelType w:val="multilevel"/>
    <w:tmpl w:val="FD7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FD1D9F"/>
    <w:multiLevelType w:val="multilevel"/>
    <w:tmpl w:val="073E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B41491"/>
    <w:multiLevelType w:val="multilevel"/>
    <w:tmpl w:val="7FF8D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3E2EB8"/>
    <w:multiLevelType w:val="multilevel"/>
    <w:tmpl w:val="07583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DB5989"/>
    <w:multiLevelType w:val="multilevel"/>
    <w:tmpl w:val="25827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38D3BF7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8D42DE7"/>
    <w:multiLevelType w:val="multilevel"/>
    <w:tmpl w:val="5818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AE5C52"/>
    <w:multiLevelType w:val="multilevel"/>
    <w:tmpl w:val="F748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8E75A8"/>
    <w:multiLevelType w:val="multilevel"/>
    <w:tmpl w:val="1DA2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E63597"/>
    <w:multiLevelType w:val="multilevel"/>
    <w:tmpl w:val="5438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1"/>
  </w:num>
  <w:num w:numId="3">
    <w:abstractNumId w:val="11"/>
  </w:num>
  <w:num w:numId="4">
    <w:abstractNumId w:val="6"/>
  </w:num>
  <w:num w:numId="5">
    <w:abstractNumId w:val="26"/>
  </w:num>
  <w:num w:numId="6">
    <w:abstractNumId w:val="40"/>
  </w:num>
  <w:num w:numId="7">
    <w:abstractNumId w:val="14"/>
  </w:num>
  <w:num w:numId="8">
    <w:abstractNumId w:val="3"/>
  </w:num>
  <w:num w:numId="9">
    <w:abstractNumId w:val="2"/>
  </w:num>
  <w:num w:numId="10">
    <w:abstractNumId w:val="1"/>
  </w:num>
  <w:num w:numId="11">
    <w:abstractNumId w:val="22"/>
  </w:num>
  <w:num w:numId="12">
    <w:abstractNumId w:val="44"/>
  </w:num>
  <w:num w:numId="13">
    <w:abstractNumId w:val="10"/>
  </w:num>
  <w:num w:numId="14">
    <w:abstractNumId w:val="4"/>
  </w:num>
  <w:num w:numId="15">
    <w:abstractNumId w:val="30"/>
  </w:num>
  <w:num w:numId="16">
    <w:abstractNumId w:val="19"/>
  </w:num>
  <w:num w:numId="17">
    <w:abstractNumId w:val="29"/>
  </w:num>
  <w:num w:numId="18">
    <w:abstractNumId w:val="8"/>
  </w:num>
  <w:num w:numId="19">
    <w:abstractNumId w:val="16"/>
  </w:num>
  <w:num w:numId="20">
    <w:abstractNumId w:val="15"/>
  </w:num>
  <w:num w:numId="21">
    <w:abstractNumId w:val="0"/>
  </w:num>
  <w:num w:numId="22">
    <w:abstractNumId w:val="12"/>
  </w:num>
  <w:num w:numId="23">
    <w:abstractNumId w:val="36"/>
  </w:num>
  <w:num w:numId="24">
    <w:abstractNumId w:val="27"/>
  </w:num>
  <w:num w:numId="25">
    <w:abstractNumId w:val="13"/>
  </w:num>
  <w:num w:numId="26">
    <w:abstractNumId w:val="43"/>
  </w:num>
  <w:num w:numId="27">
    <w:abstractNumId w:val="17"/>
  </w:num>
  <w:num w:numId="28">
    <w:abstractNumId w:val="39"/>
  </w:num>
  <w:num w:numId="29">
    <w:abstractNumId w:val="20"/>
  </w:num>
  <w:num w:numId="30">
    <w:abstractNumId w:val="28"/>
  </w:num>
  <w:num w:numId="31">
    <w:abstractNumId w:val="23"/>
  </w:num>
  <w:num w:numId="32">
    <w:abstractNumId w:val="32"/>
  </w:num>
  <w:num w:numId="33">
    <w:abstractNumId w:val="38"/>
  </w:num>
  <w:num w:numId="34">
    <w:abstractNumId w:val="31"/>
  </w:num>
  <w:num w:numId="35">
    <w:abstractNumId w:val="33"/>
  </w:num>
  <w:num w:numId="36">
    <w:abstractNumId w:val="5"/>
  </w:num>
  <w:num w:numId="37">
    <w:abstractNumId w:val="18"/>
  </w:num>
  <w:num w:numId="38">
    <w:abstractNumId w:val="34"/>
  </w:num>
  <w:num w:numId="39">
    <w:abstractNumId w:val="35"/>
  </w:num>
  <w:num w:numId="40">
    <w:abstractNumId w:val="9"/>
  </w:num>
  <w:num w:numId="41">
    <w:abstractNumId w:val="25"/>
  </w:num>
  <w:num w:numId="42">
    <w:abstractNumId w:val="37"/>
  </w:num>
  <w:num w:numId="43">
    <w:abstractNumId w:val="41"/>
  </w:num>
  <w:num w:numId="44">
    <w:abstractNumId w:val="7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6A6A"/>
    <w:rsid w:val="00023472"/>
    <w:rsid w:val="00026387"/>
    <w:rsid w:val="00033FBB"/>
    <w:rsid w:val="00035190"/>
    <w:rsid w:val="0004131D"/>
    <w:rsid w:val="00050894"/>
    <w:rsid w:val="00052659"/>
    <w:rsid w:val="00053AB4"/>
    <w:rsid w:val="000546BD"/>
    <w:rsid w:val="00054A51"/>
    <w:rsid w:val="000631A4"/>
    <w:rsid w:val="00071890"/>
    <w:rsid w:val="000725F8"/>
    <w:rsid w:val="00084E5C"/>
    <w:rsid w:val="00085697"/>
    <w:rsid w:val="0008588C"/>
    <w:rsid w:val="00092351"/>
    <w:rsid w:val="00094EF0"/>
    <w:rsid w:val="000A11E2"/>
    <w:rsid w:val="000A796C"/>
    <w:rsid w:val="000B1545"/>
    <w:rsid w:val="000C1620"/>
    <w:rsid w:val="000C210D"/>
    <w:rsid w:val="000C78CB"/>
    <w:rsid w:val="000D6428"/>
    <w:rsid w:val="000E1797"/>
    <w:rsid w:val="000E2873"/>
    <w:rsid w:val="000E6FA8"/>
    <w:rsid w:val="000F31C4"/>
    <w:rsid w:val="0010649F"/>
    <w:rsid w:val="0010665B"/>
    <w:rsid w:val="00106A8B"/>
    <w:rsid w:val="00114B8E"/>
    <w:rsid w:val="00126028"/>
    <w:rsid w:val="00131C26"/>
    <w:rsid w:val="0015559A"/>
    <w:rsid w:val="001600C7"/>
    <w:rsid w:val="001613C0"/>
    <w:rsid w:val="0016203A"/>
    <w:rsid w:val="00162CC8"/>
    <w:rsid w:val="00163BD8"/>
    <w:rsid w:val="00167110"/>
    <w:rsid w:val="00183FFC"/>
    <w:rsid w:val="00185A4E"/>
    <w:rsid w:val="001868CD"/>
    <w:rsid w:val="00190314"/>
    <w:rsid w:val="00191D6A"/>
    <w:rsid w:val="001A13B7"/>
    <w:rsid w:val="001B034C"/>
    <w:rsid w:val="001B0472"/>
    <w:rsid w:val="001B5050"/>
    <w:rsid w:val="001B7583"/>
    <w:rsid w:val="001C0F4B"/>
    <w:rsid w:val="001C1CA9"/>
    <w:rsid w:val="001C3FB9"/>
    <w:rsid w:val="001D0AA4"/>
    <w:rsid w:val="001D1AE9"/>
    <w:rsid w:val="001D6452"/>
    <w:rsid w:val="001E542E"/>
    <w:rsid w:val="001F0360"/>
    <w:rsid w:val="002176EC"/>
    <w:rsid w:val="0023323F"/>
    <w:rsid w:val="002334C6"/>
    <w:rsid w:val="00236856"/>
    <w:rsid w:val="00241ADA"/>
    <w:rsid w:val="00242217"/>
    <w:rsid w:val="00242ACC"/>
    <w:rsid w:val="00247E12"/>
    <w:rsid w:val="002514A3"/>
    <w:rsid w:val="00256501"/>
    <w:rsid w:val="00271A97"/>
    <w:rsid w:val="00274094"/>
    <w:rsid w:val="00275561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517"/>
    <w:rsid w:val="002D2928"/>
    <w:rsid w:val="002D377C"/>
    <w:rsid w:val="002E1289"/>
    <w:rsid w:val="002E4443"/>
    <w:rsid w:val="002E6185"/>
    <w:rsid w:val="002F61B2"/>
    <w:rsid w:val="002F7E54"/>
    <w:rsid w:val="00300427"/>
    <w:rsid w:val="00305E71"/>
    <w:rsid w:val="00306C16"/>
    <w:rsid w:val="00313135"/>
    <w:rsid w:val="00314A75"/>
    <w:rsid w:val="003150E1"/>
    <w:rsid w:val="0031796B"/>
    <w:rsid w:val="0031798C"/>
    <w:rsid w:val="00322012"/>
    <w:rsid w:val="00322FBB"/>
    <w:rsid w:val="003447A9"/>
    <w:rsid w:val="0035033D"/>
    <w:rsid w:val="00352E10"/>
    <w:rsid w:val="003612EA"/>
    <w:rsid w:val="003613D1"/>
    <w:rsid w:val="0036454E"/>
    <w:rsid w:val="00374552"/>
    <w:rsid w:val="003835B3"/>
    <w:rsid w:val="0038459D"/>
    <w:rsid w:val="003851C0"/>
    <w:rsid w:val="00385C16"/>
    <w:rsid w:val="00387A51"/>
    <w:rsid w:val="003B448B"/>
    <w:rsid w:val="003B547F"/>
    <w:rsid w:val="003C2DB5"/>
    <w:rsid w:val="003D133E"/>
    <w:rsid w:val="003D2524"/>
    <w:rsid w:val="003D3B7C"/>
    <w:rsid w:val="003E0E6A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A6B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864E5"/>
    <w:rsid w:val="00493952"/>
    <w:rsid w:val="004A199C"/>
    <w:rsid w:val="004A4B10"/>
    <w:rsid w:val="004A5FA5"/>
    <w:rsid w:val="004B141D"/>
    <w:rsid w:val="004B2BC9"/>
    <w:rsid w:val="004B4006"/>
    <w:rsid w:val="004C0F36"/>
    <w:rsid w:val="004C4268"/>
    <w:rsid w:val="004C5AA3"/>
    <w:rsid w:val="004C5DEA"/>
    <w:rsid w:val="004D58A5"/>
    <w:rsid w:val="004E0BEE"/>
    <w:rsid w:val="004F0FA6"/>
    <w:rsid w:val="004F4018"/>
    <w:rsid w:val="004F5D82"/>
    <w:rsid w:val="004F7195"/>
    <w:rsid w:val="00513E0D"/>
    <w:rsid w:val="0054153F"/>
    <w:rsid w:val="005429B2"/>
    <w:rsid w:val="00546291"/>
    <w:rsid w:val="00551E08"/>
    <w:rsid w:val="00552072"/>
    <w:rsid w:val="0055361D"/>
    <w:rsid w:val="0057197F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13E6"/>
    <w:rsid w:val="005F4642"/>
    <w:rsid w:val="006119DE"/>
    <w:rsid w:val="00611F3A"/>
    <w:rsid w:val="00614F85"/>
    <w:rsid w:val="00616054"/>
    <w:rsid w:val="0062573C"/>
    <w:rsid w:val="00626A09"/>
    <w:rsid w:val="00627BCE"/>
    <w:rsid w:val="00631323"/>
    <w:rsid w:val="00631F3A"/>
    <w:rsid w:val="006328C8"/>
    <w:rsid w:val="00632E44"/>
    <w:rsid w:val="0064497C"/>
    <w:rsid w:val="00650D45"/>
    <w:rsid w:val="00656E0F"/>
    <w:rsid w:val="006604A5"/>
    <w:rsid w:val="00664CA7"/>
    <w:rsid w:val="00671D95"/>
    <w:rsid w:val="0067299A"/>
    <w:rsid w:val="0068034E"/>
    <w:rsid w:val="00683A06"/>
    <w:rsid w:val="00684D5E"/>
    <w:rsid w:val="00686896"/>
    <w:rsid w:val="006877D1"/>
    <w:rsid w:val="00693DB7"/>
    <w:rsid w:val="00695DC9"/>
    <w:rsid w:val="00697B48"/>
    <w:rsid w:val="006A019C"/>
    <w:rsid w:val="006A0D01"/>
    <w:rsid w:val="006A1100"/>
    <w:rsid w:val="006A7BDC"/>
    <w:rsid w:val="006B00C7"/>
    <w:rsid w:val="006B67FB"/>
    <w:rsid w:val="006B6D6C"/>
    <w:rsid w:val="006B71F8"/>
    <w:rsid w:val="006C11F6"/>
    <w:rsid w:val="006C23C2"/>
    <w:rsid w:val="006E0BB4"/>
    <w:rsid w:val="006F0F07"/>
    <w:rsid w:val="006F5F2C"/>
    <w:rsid w:val="007055FC"/>
    <w:rsid w:val="00707EF6"/>
    <w:rsid w:val="00711A4E"/>
    <w:rsid w:val="00711F96"/>
    <w:rsid w:val="00714F98"/>
    <w:rsid w:val="0071703C"/>
    <w:rsid w:val="00721CAD"/>
    <w:rsid w:val="00735DD0"/>
    <w:rsid w:val="00736B5F"/>
    <w:rsid w:val="00737E66"/>
    <w:rsid w:val="007457DE"/>
    <w:rsid w:val="00755A9C"/>
    <w:rsid w:val="00756E49"/>
    <w:rsid w:val="00760885"/>
    <w:rsid w:val="007634BF"/>
    <w:rsid w:val="00763895"/>
    <w:rsid w:val="00765872"/>
    <w:rsid w:val="007702AE"/>
    <w:rsid w:val="0077225B"/>
    <w:rsid w:val="0077363C"/>
    <w:rsid w:val="00773E11"/>
    <w:rsid w:val="0078184F"/>
    <w:rsid w:val="0078233A"/>
    <w:rsid w:val="00785CD0"/>
    <w:rsid w:val="0079196C"/>
    <w:rsid w:val="0079655C"/>
    <w:rsid w:val="007A17F5"/>
    <w:rsid w:val="007B02F1"/>
    <w:rsid w:val="007B4626"/>
    <w:rsid w:val="007B4DD2"/>
    <w:rsid w:val="007D11D3"/>
    <w:rsid w:val="007D38C0"/>
    <w:rsid w:val="007E30B0"/>
    <w:rsid w:val="007E6C9A"/>
    <w:rsid w:val="0080149C"/>
    <w:rsid w:val="00805121"/>
    <w:rsid w:val="008106E7"/>
    <w:rsid w:val="0081390C"/>
    <w:rsid w:val="00814CA7"/>
    <w:rsid w:val="00815FA1"/>
    <w:rsid w:val="008202A0"/>
    <w:rsid w:val="00831794"/>
    <w:rsid w:val="00834724"/>
    <w:rsid w:val="00835047"/>
    <w:rsid w:val="00837F9A"/>
    <w:rsid w:val="00847651"/>
    <w:rsid w:val="00850CBE"/>
    <w:rsid w:val="00853E4E"/>
    <w:rsid w:val="00863BEB"/>
    <w:rsid w:val="00877A94"/>
    <w:rsid w:val="00881692"/>
    <w:rsid w:val="00882699"/>
    <w:rsid w:val="008828B5"/>
    <w:rsid w:val="0088454C"/>
    <w:rsid w:val="00897B2B"/>
    <w:rsid w:val="008B1009"/>
    <w:rsid w:val="008B3651"/>
    <w:rsid w:val="008C0DFA"/>
    <w:rsid w:val="008C5587"/>
    <w:rsid w:val="008C5840"/>
    <w:rsid w:val="008C6676"/>
    <w:rsid w:val="008D2851"/>
    <w:rsid w:val="008D3358"/>
    <w:rsid w:val="008E3B2A"/>
    <w:rsid w:val="008E52F4"/>
    <w:rsid w:val="00911BD7"/>
    <w:rsid w:val="00913203"/>
    <w:rsid w:val="009150C8"/>
    <w:rsid w:val="00922885"/>
    <w:rsid w:val="009228C6"/>
    <w:rsid w:val="00930F82"/>
    <w:rsid w:val="00932D1A"/>
    <w:rsid w:val="009335AC"/>
    <w:rsid w:val="00941154"/>
    <w:rsid w:val="009457E1"/>
    <w:rsid w:val="00952B07"/>
    <w:rsid w:val="00967CE3"/>
    <w:rsid w:val="00976232"/>
    <w:rsid w:val="009949CA"/>
    <w:rsid w:val="009962D4"/>
    <w:rsid w:val="009A23D4"/>
    <w:rsid w:val="009B08B8"/>
    <w:rsid w:val="009B59DD"/>
    <w:rsid w:val="009B5D9C"/>
    <w:rsid w:val="009C46E3"/>
    <w:rsid w:val="009D1FB2"/>
    <w:rsid w:val="009D4295"/>
    <w:rsid w:val="009E11DE"/>
    <w:rsid w:val="009E2579"/>
    <w:rsid w:val="009E7816"/>
    <w:rsid w:val="009F13FF"/>
    <w:rsid w:val="009F4B4A"/>
    <w:rsid w:val="00A03BF2"/>
    <w:rsid w:val="00A054A0"/>
    <w:rsid w:val="00A3231D"/>
    <w:rsid w:val="00A3278C"/>
    <w:rsid w:val="00A32B77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91EC7"/>
    <w:rsid w:val="00A94C5C"/>
    <w:rsid w:val="00A96902"/>
    <w:rsid w:val="00AA0273"/>
    <w:rsid w:val="00AA2BAA"/>
    <w:rsid w:val="00AC11F9"/>
    <w:rsid w:val="00AD0CD3"/>
    <w:rsid w:val="00AE2D28"/>
    <w:rsid w:val="00AF76D6"/>
    <w:rsid w:val="00B0500B"/>
    <w:rsid w:val="00B1095C"/>
    <w:rsid w:val="00B117EC"/>
    <w:rsid w:val="00B128C9"/>
    <w:rsid w:val="00B14E21"/>
    <w:rsid w:val="00B15D19"/>
    <w:rsid w:val="00B17E1B"/>
    <w:rsid w:val="00B421BA"/>
    <w:rsid w:val="00B4350C"/>
    <w:rsid w:val="00B5035D"/>
    <w:rsid w:val="00B53B1B"/>
    <w:rsid w:val="00B56552"/>
    <w:rsid w:val="00B60CEA"/>
    <w:rsid w:val="00B64C7D"/>
    <w:rsid w:val="00B7192D"/>
    <w:rsid w:val="00B75ACB"/>
    <w:rsid w:val="00B82210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B516E"/>
    <w:rsid w:val="00BC024B"/>
    <w:rsid w:val="00BC438F"/>
    <w:rsid w:val="00BD1689"/>
    <w:rsid w:val="00BD1903"/>
    <w:rsid w:val="00BD7A78"/>
    <w:rsid w:val="00BF2845"/>
    <w:rsid w:val="00BF7806"/>
    <w:rsid w:val="00BF7A80"/>
    <w:rsid w:val="00C04AB6"/>
    <w:rsid w:val="00C05217"/>
    <w:rsid w:val="00C07764"/>
    <w:rsid w:val="00C10FAF"/>
    <w:rsid w:val="00C136BA"/>
    <w:rsid w:val="00C15303"/>
    <w:rsid w:val="00C15656"/>
    <w:rsid w:val="00C22C77"/>
    <w:rsid w:val="00C25DAE"/>
    <w:rsid w:val="00C44384"/>
    <w:rsid w:val="00C53119"/>
    <w:rsid w:val="00C54A9E"/>
    <w:rsid w:val="00C575ED"/>
    <w:rsid w:val="00C609AB"/>
    <w:rsid w:val="00C65415"/>
    <w:rsid w:val="00C66A69"/>
    <w:rsid w:val="00C678E0"/>
    <w:rsid w:val="00C729F8"/>
    <w:rsid w:val="00C74217"/>
    <w:rsid w:val="00C83FC1"/>
    <w:rsid w:val="00C85E04"/>
    <w:rsid w:val="00C91620"/>
    <w:rsid w:val="00CA74E5"/>
    <w:rsid w:val="00CB35AF"/>
    <w:rsid w:val="00CD09C9"/>
    <w:rsid w:val="00CD6EDD"/>
    <w:rsid w:val="00CD7D36"/>
    <w:rsid w:val="00CE2BE4"/>
    <w:rsid w:val="00CE7B1B"/>
    <w:rsid w:val="00CF5376"/>
    <w:rsid w:val="00D011D7"/>
    <w:rsid w:val="00D12502"/>
    <w:rsid w:val="00D1575C"/>
    <w:rsid w:val="00D272F1"/>
    <w:rsid w:val="00D316F5"/>
    <w:rsid w:val="00D405B4"/>
    <w:rsid w:val="00D55113"/>
    <w:rsid w:val="00D5632C"/>
    <w:rsid w:val="00D57CF7"/>
    <w:rsid w:val="00D63EE7"/>
    <w:rsid w:val="00D65F48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03AF"/>
    <w:rsid w:val="00DC74D3"/>
    <w:rsid w:val="00DC7C86"/>
    <w:rsid w:val="00DD58F8"/>
    <w:rsid w:val="00DD6AC5"/>
    <w:rsid w:val="00DE34CC"/>
    <w:rsid w:val="00DF480E"/>
    <w:rsid w:val="00DF54F1"/>
    <w:rsid w:val="00DF6B4C"/>
    <w:rsid w:val="00E00984"/>
    <w:rsid w:val="00E037B9"/>
    <w:rsid w:val="00E04D8C"/>
    <w:rsid w:val="00E06472"/>
    <w:rsid w:val="00E102F4"/>
    <w:rsid w:val="00E34498"/>
    <w:rsid w:val="00E3539F"/>
    <w:rsid w:val="00E364D9"/>
    <w:rsid w:val="00E42817"/>
    <w:rsid w:val="00E51492"/>
    <w:rsid w:val="00E535D0"/>
    <w:rsid w:val="00E635B2"/>
    <w:rsid w:val="00E758B3"/>
    <w:rsid w:val="00E76728"/>
    <w:rsid w:val="00E80884"/>
    <w:rsid w:val="00E8675B"/>
    <w:rsid w:val="00E86C6F"/>
    <w:rsid w:val="00E903A7"/>
    <w:rsid w:val="00E91743"/>
    <w:rsid w:val="00E930B6"/>
    <w:rsid w:val="00EA3FEF"/>
    <w:rsid w:val="00EA589F"/>
    <w:rsid w:val="00EB7CD2"/>
    <w:rsid w:val="00ED26AF"/>
    <w:rsid w:val="00EE01B4"/>
    <w:rsid w:val="00EE3E06"/>
    <w:rsid w:val="00EE3F5B"/>
    <w:rsid w:val="00EF469C"/>
    <w:rsid w:val="00EF4E53"/>
    <w:rsid w:val="00EF72C8"/>
    <w:rsid w:val="00EF790F"/>
    <w:rsid w:val="00F1039A"/>
    <w:rsid w:val="00F10660"/>
    <w:rsid w:val="00F24B29"/>
    <w:rsid w:val="00F25182"/>
    <w:rsid w:val="00F266DD"/>
    <w:rsid w:val="00F27A8E"/>
    <w:rsid w:val="00F33010"/>
    <w:rsid w:val="00F35291"/>
    <w:rsid w:val="00F442EA"/>
    <w:rsid w:val="00F46D07"/>
    <w:rsid w:val="00F51FFF"/>
    <w:rsid w:val="00F56B07"/>
    <w:rsid w:val="00F6265F"/>
    <w:rsid w:val="00F650E8"/>
    <w:rsid w:val="00F66218"/>
    <w:rsid w:val="00F84EAC"/>
    <w:rsid w:val="00F9570E"/>
    <w:rsid w:val="00F96E64"/>
    <w:rsid w:val="00FA2331"/>
    <w:rsid w:val="00FA547D"/>
    <w:rsid w:val="00FB480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4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8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7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459</cp:revision>
  <dcterms:created xsi:type="dcterms:W3CDTF">2024-07-23T20:20:00Z</dcterms:created>
  <dcterms:modified xsi:type="dcterms:W3CDTF">2025-08-13T00:13:00Z</dcterms:modified>
</cp:coreProperties>
</file>